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1ED3112" w14:textId="294E4310" w:rsidR="007453E0" w:rsidRDefault="00B422D2" w:rsidP="00B422D2">
      <w:pPr>
        <w:pStyle w:val="ListParagraph"/>
        <w:numPr>
          <w:ilvl w:val="0"/>
          <w:numId w:val="1"/>
        </w:numPr>
      </w:pPr>
      <w:r>
        <w:t>Week 12</w:t>
      </w:r>
    </w:p>
    <w:p w14:paraId="2C152FBE" w14:textId="77777777" w:rsidR="00B422D2" w:rsidRPr="00B422D2" w:rsidRDefault="00B422D2" w:rsidP="00B422D2">
      <w:pPr>
        <w:pStyle w:val="ListParagraph"/>
        <w:rPr>
          <w:rFonts w:ascii="Times New Roman" w:eastAsia="Times New Roman" w:hAnsi="Times New Roman" w:cs="Times New Roman"/>
        </w:rPr>
      </w:pPr>
      <w:r w:rsidRPr="00B422D2">
        <w:rPr>
          <w:rFonts w:ascii="Arial" w:eastAsia="Times New Roman" w:hAnsi="Arial" w:cs="Arial"/>
          <w:color w:val="000000"/>
          <w:sz w:val="20"/>
          <w:szCs w:val="20"/>
          <w:shd w:val="clear" w:color="auto" w:fill="FFFFFF"/>
        </w:rPr>
        <w:t xml:space="preserve">Drawing upon your past and/or present work experiences think of a leader, supervisor or boss that you admired (or you may choose one you did not) and in 3-4 paragraphs describe their leadership style and discuss how they were a good leader (or one that you did not respond to if you are choosing that option).  In your assignment try to describe an incident during which their leadership style was evident and how that affected the work environment.  If you can't think of a leader from your own work experience ask someone you know if they can have experience with a boss or </w:t>
      </w:r>
      <w:proofErr w:type="gramStart"/>
      <w:r w:rsidRPr="00B422D2">
        <w:rPr>
          <w:rFonts w:ascii="Arial" w:eastAsia="Times New Roman" w:hAnsi="Arial" w:cs="Arial"/>
          <w:color w:val="000000"/>
          <w:sz w:val="20"/>
          <w:szCs w:val="20"/>
          <w:shd w:val="clear" w:color="auto" w:fill="FFFFFF"/>
        </w:rPr>
        <w:t>leader</w:t>
      </w:r>
      <w:proofErr w:type="gramEnd"/>
      <w:r w:rsidRPr="00B422D2">
        <w:rPr>
          <w:rFonts w:ascii="Arial" w:eastAsia="Times New Roman" w:hAnsi="Arial" w:cs="Arial"/>
          <w:color w:val="000000"/>
          <w:sz w:val="20"/>
          <w:szCs w:val="20"/>
          <w:shd w:val="clear" w:color="auto" w:fill="FFFFFF"/>
        </w:rPr>
        <w:t xml:space="preserve"> they can tell you about for this assignment.  </w:t>
      </w:r>
    </w:p>
    <w:p w14:paraId="3A6F784E" w14:textId="634A60E1" w:rsidR="00B422D2" w:rsidRDefault="00B422D2" w:rsidP="00B422D2">
      <w:pPr>
        <w:pStyle w:val="ListParagraph"/>
        <w:numPr>
          <w:ilvl w:val="0"/>
          <w:numId w:val="1"/>
        </w:numPr>
      </w:pPr>
      <w:r>
        <w:t>Week 13</w:t>
      </w:r>
    </w:p>
    <w:p w14:paraId="6F09027A" w14:textId="77777777" w:rsidR="00B422D2" w:rsidRPr="00B422D2" w:rsidRDefault="00B422D2" w:rsidP="00B422D2">
      <w:pPr>
        <w:shd w:val="clear" w:color="auto" w:fill="FFFFFF"/>
        <w:rPr>
          <w:rFonts w:ascii="Arial" w:eastAsia="Times New Roman" w:hAnsi="Arial" w:cs="Arial"/>
          <w:color w:val="000000"/>
        </w:rPr>
      </w:pPr>
      <w:r w:rsidRPr="00B422D2">
        <w:rPr>
          <w:rFonts w:ascii="inherit" w:eastAsia="Times New Roman" w:hAnsi="inherit" w:cs="Arial"/>
          <w:b/>
          <w:bCs/>
          <w:color w:val="000000"/>
          <w:bdr w:val="none" w:sz="0" w:space="0" w:color="auto" w:frame="1"/>
        </w:rPr>
        <w:t>Motivating Employees at JCPenney, Walmart, and Amazon in the Age of Online Shopping</w:t>
      </w:r>
    </w:p>
    <w:p w14:paraId="47B0F5C9" w14:textId="77777777" w:rsidR="00B422D2" w:rsidRPr="00B422D2" w:rsidRDefault="00B422D2" w:rsidP="00B422D2">
      <w:pPr>
        <w:shd w:val="clear" w:color="auto" w:fill="FFFFFF"/>
        <w:rPr>
          <w:rFonts w:ascii="Arial" w:eastAsia="Times New Roman" w:hAnsi="Arial" w:cs="Arial"/>
          <w:color w:val="000000"/>
        </w:rPr>
      </w:pPr>
      <w:r w:rsidRPr="00B422D2">
        <w:rPr>
          <w:rFonts w:ascii="inherit" w:eastAsia="Times New Roman" w:hAnsi="inherit" w:cs="Arial"/>
          <w:color w:val="000000"/>
          <w:sz w:val="27"/>
          <w:szCs w:val="27"/>
          <w:bdr w:val="none" w:sz="0" w:space="0" w:color="auto" w:frame="1"/>
        </w:rPr>
        <w:t>In the 1980s, Walmart had killed (or was killing) the mom-and-pop store. “Buy local” signs were seen, urging consumers to buy from their local retailers rather than from the low-cost behemoth. Markets have continued to shift and the “buy local” signs are still around, but now the battleground has shifted with the disruptive growth of e-commerce. Even mighty Walmart is feeling some growing pains.</w:t>
      </w:r>
    </w:p>
    <w:p w14:paraId="6AD1F669" w14:textId="77777777" w:rsidR="00B422D2" w:rsidRPr="00B422D2" w:rsidRDefault="00B422D2" w:rsidP="00B422D2">
      <w:pPr>
        <w:shd w:val="clear" w:color="auto" w:fill="FFFFFF"/>
        <w:rPr>
          <w:rFonts w:ascii="Arial" w:eastAsia="Times New Roman" w:hAnsi="Arial" w:cs="Arial"/>
          <w:color w:val="000000"/>
        </w:rPr>
      </w:pPr>
      <w:r w:rsidRPr="00B422D2">
        <w:rPr>
          <w:rFonts w:ascii="inherit" w:eastAsia="Times New Roman" w:hAnsi="inherit" w:cs="Arial"/>
          <w:color w:val="000000"/>
          <w:sz w:val="27"/>
          <w:szCs w:val="27"/>
          <w:bdr w:val="none" w:sz="0" w:space="0" w:color="auto" w:frame="1"/>
        </w:rPr>
        <w:t>Census Bureau data for 2017 shows that e-commerce, or online shopping, accounted for 8.9 percent of all retail sales in the United States, accounting for $111.5 billion (U.S. Census Bureau 2017). Feeling the pinch, many malls across the country are closing their doors, and their empty retail spaces are being repurposed. Credit Suisse predicts that due to competition from online shopping, 20 to 25 percent of American malls will close within the next five years (Dying Malls Make Room for New Condos Apartment 2017). Furthermore, according to a 2017 study, 23 percent of Americans already purchase their groceries online (Embrace the Internet, Skip the Checkout 2017).</w:t>
      </w:r>
    </w:p>
    <w:p w14:paraId="13E7048C" w14:textId="77777777" w:rsidR="00B422D2" w:rsidRPr="00B422D2" w:rsidRDefault="00B422D2" w:rsidP="00B422D2">
      <w:pPr>
        <w:shd w:val="clear" w:color="auto" w:fill="FFFFFF"/>
        <w:rPr>
          <w:rFonts w:ascii="Arial" w:eastAsia="Times New Roman" w:hAnsi="Arial" w:cs="Arial"/>
          <w:color w:val="000000"/>
        </w:rPr>
      </w:pPr>
      <w:r w:rsidRPr="00B422D2">
        <w:rPr>
          <w:rFonts w:ascii="inherit" w:eastAsia="Times New Roman" w:hAnsi="inherit" w:cs="Arial"/>
          <w:color w:val="000000"/>
          <w:sz w:val="27"/>
          <w:szCs w:val="27"/>
          <w:bdr w:val="none" w:sz="0" w:space="0" w:color="auto" w:frame="1"/>
        </w:rPr>
        <w:t>Whether face-to-face with customers or filling orders in a warehouse, motivated employees are essential to business success. And company culture helps drive that motivation. As a 2015 Harvard Business Review article put it, “Why we work determines how well we work” (McGregor &amp; Doshi 2015). Adapting earlier research for the modern workplace, the study found six reasons that people work: play, purpose, potential, emotional pressure, economic pressure, and inertia. The first three are positive motives while that later three are negative. The researchers found that role design, more than any other factor, had the highest impact on employee motivation.</w:t>
      </w:r>
    </w:p>
    <w:p w14:paraId="20A61FA4" w14:textId="77777777" w:rsidR="00B422D2" w:rsidRPr="00B422D2" w:rsidRDefault="00B422D2" w:rsidP="00B422D2">
      <w:pPr>
        <w:shd w:val="clear" w:color="auto" w:fill="FFFFFF"/>
        <w:rPr>
          <w:rFonts w:ascii="Arial" w:eastAsia="Times New Roman" w:hAnsi="Arial" w:cs="Arial"/>
          <w:color w:val="000000"/>
        </w:rPr>
      </w:pPr>
      <w:r w:rsidRPr="00B422D2">
        <w:rPr>
          <w:rFonts w:ascii="inherit" w:eastAsia="Times New Roman" w:hAnsi="inherit" w:cs="Arial"/>
          <w:color w:val="000000"/>
          <w:sz w:val="27"/>
          <w:szCs w:val="27"/>
          <w:bdr w:val="none" w:sz="0" w:space="0" w:color="auto" w:frame="1"/>
        </w:rPr>
        <w:t xml:space="preserve">Anecdotally, using role design to motivate employees can be seen across industries. Toyota allows factory workers to innovate new processes on the factory floor. Southwest Airlines encourages a sense of "play" among crewmembers who interact directly with passengers (which has resulted in some humorous viral videos). A sense of the organization’s identity (and a desire to be part of it) and how the career ladder within the company is perceived are second and third in their impact on employee motivation. Unhealthy competition for advancement can do more harm than good to employee motivation, and as a </w:t>
      </w:r>
      <w:r w:rsidRPr="00B422D2">
        <w:rPr>
          <w:rFonts w:ascii="inherit" w:eastAsia="Times New Roman" w:hAnsi="inherit" w:cs="Arial"/>
          <w:color w:val="000000"/>
          <w:sz w:val="27"/>
          <w:szCs w:val="27"/>
          <w:bdr w:val="none" w:sz="0" w:space="0" w:color="auto" w:frame="1"/>
        </w:rPr>
        <w:lastRenderedPageBreak/>
        <w:t>result many large companies are restructuring their performance review and advancement systems (McGregor &amp; Doshi 2015). Conversely, costs from unmotivated employees can be high. In August 2017, retailer JCPenney had an employee arrested who had allegedly cost the company more than $10,000 in stolen cash and under-rung merchandise at a mall store. Another employee had stolen more than $1,000 of clothes from the store less than a month earlier.</w:t>
      </w:r>
    </w:p>
    <w:p w14:paraId="20189392" w14:textId="77777777" w:rsidR="00B422D2" w:rsidRPr="00B422D2" w:rsidRDefault="00B422D2" w:rsidP="00B422D2">
      <w:pPr>
        <w:shd w:val="clear" w:color="auto" w:fill="FFFFFF"/>
        <w:rPr>
          <w:rFonts w:ascii="Arial" w:eastAsia="Times New Roman" w:hAnsi="Arial" w:cs="Arial"/>
          <w:color w:val="000000"/>
        </w:rPr>
      </w:pPr>
      <w:r w:rsidRPr="00B422D2">
        <w:rPr>
          <w:rFonts w:ascii="inherit" w:eastAsia="Times New Roman" w:hAnsi="inherit" w:cs="Arial"/>
          <w:color w:val="000000"/>
          <w:sz w:val="27"/>
          <w:szCs w:val="27"/>
          <w:bdr w:val="none" w:sz="0" w:space="0" w:color="auto" w:frame="1"/>
        </w:rPr>
        <w:t>Brick-and-mortar retail outlets from Macy’s to Walmart have come under pressure by increased online shopping, particularly at Amazon.com. Walmart has responded by both trying to improve the shopping experience in its stores and creating an online presence of its own. A recent study funded by Walmart found that 60 percent of retails workers lack proficiency in reading and 70 percent have difficulty with math (Class is in session at Walmart Academy 2017). Increasing math and team skills for the employees would increase efficiency and certainly help improve employee self-image and motivation. With this in mind, Walmart has created one of the largest employer training programs in the country, Walmart Academy (McGregor &amp; Doshi 2015). The company expects to graduate more than 225,000 of its supervisors and managers from a program that covers topics such as merchandising and employee motivation. In another program, Pathways, Walmart has created a course that covers topics such as merchandising, communication, and retail math (Walmart 2016 Global Responsibility Report 2016). The Pathways program was expected to see 500,000 entry-level workers take part in 2016 (Walmart 2016). All employees who complete the course receive a dollar an hour pay increase. Educating employees pays off by recognizing that the effort put in pays off with better-motivated and better-educated employees. In the case of Walmart, “upskilling” has become a priority.</w:t>
      </w:r>
    </w:p>
    <w:p w14:paraId="69E21C55" w14:textId="77777777" w:rsidR="00B422D2" w:rsidRPr="00B422D2" w:rsidRDefault="00B422D2" w:rsidP="00B422D2">
      <w:pPr>
        <w:shd w:val="clear" w:color="auto" w:fill="FFFFFF"/>
        <w:rPr>
          <w:rFonts w:ascii="Arial" w:eastAsia="Times New Roman" w:hAnsi="Arial" w:cs="Arial"/>
          <w:color w:val="000000"/>
        </w:rPr>
      </w:pPr>
      <w:r w:rsidRPr="00B422D2">
        <w:rPr>
          <w:rFonts w:ascii="inherit" w:eastAsia="Times New Roman" w:hAnsi="inherit" w:cs="Arial"/>
          <w:color w:val="000000"/>
          <w:sz w:val="27"/>
          <w:szCs w:val="27"/>
          <w:bdr w:val="none" w:sz="0" w:space="0" w:color="auto" w:frame="1"/>
        </w:rPr>
        <w:t>Walmart has gone beyond education to motivate or empower employees. In 2016, pay raises for 1.2 million employees took effect as part of a new minimum-wage policy, and it streamlined its paid time off program that same year (Schmid 2017). In its 2016 Global Responsibility Report, Walmart points out that over the course of two years, the company has invested $2.7 billion in wages, benefits, and training in the United States (Staley 2017).</w:t>
      </w:r>
    </w:p>
    <w:p w14:paraId="2265CFFB" w14:textId="77777777" w:rsidR="00B422D2" w:rsidRPr="00B422D2" w:rsidRDefault="00B422D2" w:rsidP="00B422D2">
      <w:pPr>
        <w:shd w:val="clear" w:color="auto" w:fill="FFFFFF"/>
        <w:rPr>
          <w:rFonts w:ascii="Arial" w:eastAsia="Times New Roman" w:hAnsi="Arial" w:cs="Arial"/>
          <w:color w:val="000000"/>
        </w:rPr>
      </w:pPr>
      <w:r w:rsidRPr="00B422D2">
        <w:rPr>
          <w:rFonts w:ascii="inherit" w:eastAsia="Times New Roman" w:hAnsi="inherit" w:cs="Arial"/>
          <w:color w:val="000000"/>
          <w:sz w:val="27"/>
          <w:szCs w:val="27"/>
          <w:bdr w:val="none" w:sz="0" w:space="0" w:color="auto" w:frame="1"/>
        </w:rPr>
        <w:t>Sources:</w:t>
      </w:r>
    </w:p>
    <w:p w14:paraId="36E8A7A0" w14:textId="77777777" w:rsidR="00B422D2" w:rsidRPr="00B422D2" w:rsidRDefault="00B422D2" w:rsidP="00B422D2">
      <w:pPr>
        <w:shd w:val="clear" w:color="auto" w:fill="FFFFFF"/>
        <w:ind w:left="450"/>
        <w:rPr>
          <w:rFonts w:ascii="Arial" w:eastAsia="Times New Roman" w:hAnsi="Arial" w:cs="Arial"/>
          <w:color w:val="000000"/>
        </w:rPr>
      </w:pPr>
      <w:proofErr w:type="spellStart"/>
      <w:r w:rsidRPr="00B422D2">
        <w:rPr>
          <w:rFonts w:ascii="inherit" w:eastAsia="Times New Roman" w:hAnsi="inherit" w:cs="Arial"/>
          <w:color w:val="000000"/>
          <w:sz w:val="27"/>
          <w:szCs w:val="27"/>
          <w:bdr w:val="none" w:sz="0" w:space="0" w:color="auto" w:frame="1"/>
        </w:rPr>
        <w:t>Ciubotariu</w:t>
      </w:r>
      <w:proofErr w:type="spellEnd"/>
      <w:r w:rsidRPr="00B422D2">
        <w:rPr>
          <w:rFonts w:ascii="inherit" w:eastAsia="Times New Roman" w:hAnsi="inherit" w:cs="Arial"/>
          <w:color w:val="000000"/>
          <w:sz w:val="27"/>
          <w:szCs w:val="27"/>
          <w:bdr w:val="none" w:sz="0" w:space="0" w:color="auto" w:frame="1"/>
        </w:rPr>
        <w:t>, Nick. 2015. “An Amazonian's response to "Inside Amazon: Wrestling Big Ideas in a Bruising Workplace." LinkedIn. https://www.linkedin.com/pulse/amazonians-response-inside-amazon-wrestling-big-ideas-nick-ciubotariu/?redirectFromSplash=true</w:t>
      </w:r>
    </w:p>
    <w:p w14:paraId="16737DFE" w14:textId="77777777" w:rsidR="00B422D2" w:rsidRPr="00B422D2" w:rsidRDefault="00B422D2" w:rsidP="00B422D2">
      <w:pPr>
        <w:shd w:val="clear" w:color="auto" w:fill="FFFFFF"/>
        <w:ind w:left="450"/>
        <w:rPr>
          <w:rFonts w:ascii="Arial" w:eastAsia="Times New Roman" w:hAnsi="Arial" w:cs="Arial"/>
          <w:color w:val="000000"/>
        </w:rPr>
      </w:pPr>
      <w:r w:rsidRPr="00B422D2">
        <w:rPr>
          <w:rFonts w:ascii="inherit" w:eastAsia="Times New Roman" w:hAnsi="inherit" w:cs="Arial"/>
          <w:color w:val="000000"/>
          <w:sz w:val="27"/>
          <w:szCs w:val="27"/>
          <w:bdr w:val="none" w:sz="0" w:space="0" w:color="auto" w:frame="1"/>
        </w:rPr>
        <w:lastRenderedPageBreak/>
        <w:t>Class is in session at Walmart Academy. 2017. Bend Bulletin. http://www.bendbulletin.com/home/5507742-151/class-is-in-session-at-walmart-academy</w:t>
      </w:r>
    </w:p>
    <w:p w14:paraId="67B53D15" w14:textId="77777777" w:rsidR="00B422D2" w:rsidRPr="00B422D2" w:rsidRDefault="00B422D2" w:rsidP="00B422D2">
      <w:pPr>
        <w:shd w:val="clear" w:color="auto" w:fill="FFFFFF"/>
        <w:ind w:left="450"/>
        <w:rPr>
          <w:rFonts w:ascii="Arial" w:eastAsia="Times New Roman" w:hAnsi="Arial" w:cs="Arial"/>
          <w:color w:val="000000"/>
        </w:rPr>
      </w:pPr>
      <w:r w:rsidRPr="00B422D2">
        <w:rPr>
          <w:rFonts w:ascii="inherit" w:eastAsia="Times New Roman" w:hAnsi="inherit" w:cs="Arial"/>
          <w:color w:val="000000"/>
          <w:sz w:val="27"/>
          <w:szCs w:val="27"/>
          <w:bdr w:val="none" w:sz="0" w:space="0" w:color="auto" w:frame="1"/>
        </w:rPr>
        <w:t>Cook, John. 2015. “Full memo: Jeff Bezos responds to brutal NYT story, says it doesn’t represent the Amazon he leads.” GeekWire. https://www.geekwire.com/2015/full-memo-jeff-bezos-responds-to-cutting-nyt-expose-says-tolerance-for-lack-of-empathy-needs-to-be-zero/</w:t>
      </w:r>
    </w:p>
    <w:p w14:paraId="2EF5373B" w14:textId="77777777" w:rsidR="00B422D2" w:rsidRPr="00B422D2" w:rsidRDefault="00B422D2" w:rsidP="00B422D2">
      <w:pPr>
        <w:shd w:val="clear" w:color="auto" w:fill="FFFFFF"/>
        <w:ind w:left="450"/>
        <w:rPr>
          <w:rFonts w:ascii="Arial" w:eastAsia="Times New Roman" w:hAnsi="Arial" w:cs="Arial"/>
          <w:color w:val="000000"/>
        </w:rPr>
      </w:pPr>
      <w:r w:rsidRPr="00B422D2">
        <w:rPr>
          <w:rFonts w:ascii="inherit" w:eastAsia="Times New Roman" w:hAnsi="inherit" w:cs="Arial"/>
          <w:color w:val="000000"/>
          <w:sz w:val="27"/>
          <w:szCs w:val="27"/>
          <w:bdr w:val="none" w:sz="0" w:space="0" w:color="auto" w:frame="1"/>
        </w:rPr>
        <w:t>“Dying Malls Make Room for New Condos Apartment.” 2017. Bend Bulletin. http://www.bendbulletin.com/business/5654908-151/dying-malls-make-room-for-new-condos-apartments</w:t>
      </w:r>
    </w:p>
    <w:p w14:paraId="10549BCB" w14:textId="77777777" w:rsidR="00B422D2" w:rsidRPr="00B422D2" w:rsidRDefault="00B422D2" w:rsidP="00B422D2">
      <w:pPr>
        <w:shd w:val="clear" w:color="auto" w:fill="FFFFFF"/>
        <w:ind w:left="450"/>
        <w:rPr>
          <w:rFonts w:ascii="Arial" w:eastAsia="Times New Roman" w:hAnsi="Arial" w:cs="Arial"/>
          <w:color w:val="000000"/>
        </w:rPr>
      </w:pPr>
      <w:r w:rsidRPr="00B422D2">
        <w:rPr>
          <w:rFonts w:ascii="inherit" w:eastAsia="Times New Roman" w:hAnsi="inherit" w:cs="Arial"/>
          <w:color w:val="000000"/>
          <w:sz w:val="27"/>
          <w:szCs w:val="27"/>
          <w:bdr w:val="none" w:sz="0" w:space="0" w:color="auto" w:frame="1"/>
        </w:rPr>
        <w:t>“Embrace the Internet, Skip the Checkout.” 2017. Bend Bulletin. http://www.bendbulletin.com/business/5635713-151/embrace-the-internet-skip-the-checkout</w:t>
      </w:r>
    </w:p>
    <w:p w14:paraId="18E9678E" w14:textId="77777777" w:rsidR="00B422D2" w:rsidRPr="00B422D2" w:rsidRDefault="00B422D2" w:rsidP="00B422D2">
      <w:pPr>
        <w:shd w:val="clear" w:color="auto" w:fill="FFFFFF"/>
        <w:ind w:left="450"/>
        <w:rPr>
          <w:rFonts w:ascii="Arial" w:eastAsia="Times New Roman" w:hAnsi="Arial" w:cs="Arial"/>
          <w:color w:val="000000"/>
        </w:rPr>
      </w:pPr>
      <w:r w:rsidRPr="00B422D2">
        <w:rPr>
          <w:rFonts w:ascii="inherit" w:eastAsia="Times New Roman" w:hAnsi="inherit" w:cs="Arial"/>
          <w:color w:val="000000"/>
          <w:sz w:val="27"/>
          <w:szCs w:val="27"/>
          <w:bdr w:val="none" w:sz="0" w:space="0" w:color="auto" w:frame="1"/>
        </w:rPr>
        <w:t>McGregor, Lindsay and Doshi, Neel. 2015. “How Company Culture Shapes Employee Motivation.” Boston, MA: Harvard Business Review. https://hbr.org/2015/11/how-company-culture-shapes-employee-motivation</w:t>
      </w:r>
    </w:p>
    <w:p w14:paraId="4D367DE3" w14:textId="77777777" w:rsidR="00B422D2" w:rsidRPr="00B422D2" w:rsidRDefault="00B422D2" w:rsidP="00B422D2">
      <w:pPr>
        <w:shd w:val="clear" w:color="auto" w:fill="FFFFFF"/>
        <w:ind w:left="450"/>
        <w:rPr>
          <w:rFonts w:ascii="Arial" w:eastAsia="Times New Roman" w:hAnsi="Arial" w:cs="Arial"/>
          <w:color w:val="000000"/>
        </w:rPr>
      </w:pPr>
      <w:r w:rsidRPr="00B422D2">
        <w:rPr>
          <w:rFonts w:ascii="inherit" w:eastAsia="Times New Roman" w:hAnsi="inherit" w:cs="Arial"/>
          <w:color w:val="000000"/>
          <w:sz w:val="27"/>
          <w:szCs w:val="27"/>
          <w:bdr w:val="none" w:sz="0" w:space="0" w:color="auto" w:frame="1"/>
        </w:rPr>
        <w:t>Schmid, Emily. 2017. “Work That Matters: Looking Back on 2 Years of Investing in People.” Walmart Today. Bentonville, AR: Walmart Digital Communications. https://blog.walmart.com/opportunity/20170223/work-that-matters-looking-back-on-2-years-of-investing-in-people</w:t>
      </w:r>
    </w:p>
    <w:p w14:paraId="3E885C5C" w14:textId="77777777" w:rsidR="00B422D2" w:rsidRPr="00B422D2" w:rsidRDefault="00B422D2" w:rsidP="00B422D2">
      <w:pPr>
        <w:shd w:val="clear" w:color="auto" w:fill="FFFFFF"/>
        <w:ind w:left="450"/>
        <w:rPr>
          <w:rFonts w:ascii="Arial" w:eastAsia="Times New Roman" w:hAnsi="Arial" w:cs="Arial"/>
          <w:color w:val="000000"/>
        </w:rPr>
      </w:pPr>
      <w:r w:rsidRPr="00B422D2">
        <w:rPr>
          <w:rFonts w:ascii="inherit" w:eastAsia="Times New Roman" w:hAnsi="inherit" w:cs="Arial"/>
          <w:color w:val="000000"/>
          <w:sz w:val="27"/>
          <w:szCs w:val="27"/>
          <w:bdr w:val="none" w:sz="0" w:space="0" w:color="auto" w:frame="1"/>
        </w:rPr>
        <w:t xml:space="preserve">Staley, Oliver. 2017. </w:t>
      </w:r>
      <w:proofErr w:type="gramStart"/>
      <w:r w:rsidRPr="00B422D2">
        <w:rPr>
          <w:rFonts w:ascii="inherit" w:eastAsia="Times New Roman" w:hAnsi="inherit" w:cs="Arial"/>
          <w:color w:val="000000"/>
          <w:sz w:val="27"/>
          <w:szCs w:val="27"/>
          <w:bdr w:val="none" w:sz="0" w:space="0" w:color="auto" w:frame="1"/>
        </w:rPr>
        <w:t>“ Walmart</w:t>
      </w:r>
      <w:proofErr w:type="gramEnd"/>
      <w:r w:rsidRPr="00B422D2">
        <w:rPr>
          <w:rFonts w:ascii="inherit" w:eastAsia="Times New Roman" w:hAnsi="inherit" w:cs="Arial"/>
          <w:color w:val="000000"/>
          <w:sz w:val="27"/>
          <w:szCs w:val="27"/>
          <w:bdr w:val="none" w:sz="0" w:space="0" w:color="auto" w:frame="1"/>
        </w:rPr>
        <w:t>—yes, Walmart—is making changes that could help solve America’s wealth inequality problem.” Yahoo! Finance. https://finance.yahoo.com/news/walmart-yes-walmart-making-changes-100102778.html</w:t>
      </w:r>
    </w:p>
    <w:p w14:paraId="104C08AC" w14:textId="77777777" w:rsidR="00B422D2" w:rsidRPr="00B422D2" w:rsidRDefault="00B422D2" w:rsidP="00B422D2">
      <w:pPr>
        <w:shd w:val="clear" w:color="auto" w:fill="FFFFFF"/>
        <w:ind w:left="450"/>
        <w:rPr>
          <w:rFonts w:ascii="Arial" w:eastAsia="Times New Roman" w:hAnsi="Arial" w:cs="Arial"/>
          <w:color w:val="000000"/>
        </w:rPr>
      </w:pPr>
      <w:r w:rsidRPr="00B422D2">
        <w:rPr>
          <w:rFonts w:ascii="inherit" w:eastAsia="Times New Roman" w:hAnsi="inherit" w:cs="Arial"/>
          <w:color w:val="000000"/>
          <w:sz w:val="27"/>
          <w:szCs w:val="27"/>
          <w:bdr w:val="none" w:sz="0" w:space="0" w:color="auto" w:frame="1"/>
        </w:rPr>
        <w:t>U.S. Census Bureau. 2017. Quarterly Retail E-Commerce Sales, 2nd Quarter 2017. Washington, DC: U.S. Department of Commerce. https://www.census.gov/retail/mrts/www/data/pdf/ec_current.pdf</w:t>
      </w:r>
    </w:p>
    <w:p w14:paraId="4FF55A64" w14:textId="77777777" w:rsidR="00B422D2" w:rsidRPr="00B422D2" w:rsidRDefault="00B422D2" w:rsidP="00B422D2">
      <w:pPr>
        <w:shd w:val="clear" w:color="auto" w:fill="FFFFFF"/>
        <w:ind w:left="450"/>
        <w:rPr>
          <w:rFonts w:ascii="Arial" w:eastAsia="Times New Roman" w:hAnsi="Arial" w:cs="Arial"/>
          <w:color w:val="000000"/>
        </w:rPr>
      </w:pPr>
      <w:proofErr w:type="spellStart"/>
      <w:r w:rsidRPr="00B422D2">
        <w:rPr>
          <w:rFonts w:ascii="inherit" w:eastAsia="Times New Roman" w:hAnsi="inherit" w:cs="Arial"/>
          <w:color w:val="000000"/>
          <w:sz w:val="27"/>
          <w:szCs w:val="27"/>
          <w:bdr w:val="none" w:sz="0" w:space="0" w:color="auto" w:frame="1"/>
        </w:rPr>
        <w:t>WalMart</w:t>
      </w:r>
      <w:proofErr w:type="spellEnd"/>
      <w:r w:rsidRPr="00B422D2">
        <w:rPr>
          <w:rFonts w:ascii="inherit" w:eastAsia="Times New Roman" w:hAnsi="inherit" w:cs="Arial"/>
          <w:color w:val="000000"/>
          <w:sz w:val="27"/>
          <w:szCs w:val="27"/>
          <w:bdr w:val="none" w:sz="0" w:space="0" w:color="auto" w:frame="1"/>
        </w:rPr>
        <w:t xml:space="preserve"> 2016 Global Responsibility Report. 2016. Bentonville, AR: Walmart. https://corporate.walmart.com/2016grr</w:t>
      </w:r>
    </w:p>
    <w:p w14:paraId="1299991B" w14:textId="77777777" w:rsidR="00B422D2" w:rsidRPr="00B422D2" w:rsidRDefault="00B422D2" w:rsidP="00B422D2">
      <w:pPr>
        <w:shd w:val="clear" w:color="auto" w:fill="FFFFFF"/>
        <w:ind w:left="450"/>
        <w:rPr>
          <w:rFonts w:ascii="Arial" w:eastAsia="Times New Roman" w:hAnsi="Arial" w:cs="Arial"/>
          <w:color w:val="000000"/>
        </w:rPr>
      </w:pPr>
      <w:r w:rsidRPr="00B422D2">
        <w:rPr>
          <w:rFonts w:ascii="inherit" w:eastAsia="Times New Roman" w:hAnsi="inherit" w:cs="Arial"/>
          <w:color w:val="000000"/>
          <w:sz w:val="27"/>
          <w:szCs w:val="27"/>
          <w:bdr w:val="none" w:sz="0" w:space="0" w:color="auto" w:frame="1"/>
        </w:rPr>
        <w:t>Walmart. 2016. “Pathways program infographic. Bentonville, AR: Walmart. https://corporate.walmart.com/photos/pathways-program-infographic</w:t>
      </w:r>
    </w:p>
    <w:p w14:paraId="29934E11" w14:textId="77777777" w:rsidR="00B422D2" w:rsidRPr="00B422D2" w:rsidRDefault="00B422D2" w:rsidP="00B422D2">
      <w:pPr>
        <w:shd w:val="clear" w:color="auto" w:fill="FFFFFF"/>
        <w:rPr>
          <w:rFonts w:ascii="Arial" w:eastAsia="Times New Roman" w:hAnsi="Arial" w:cs="Arial"/>
          <w:color w:val="000000"/>
        </w:rPr>
      </w:pPr>
      <w:r w:rsidRPr="00B422D2">
        <w:rPr>
          <w:rFonts w:ascii="inherit" w:eastAsia="Times New Roman" w:hAnsi="inherit" w:cs="Arial"/>
          <w:b/>
          <w:bCs/>
          <w:color w:val="000000"/>
          <w:sz w:val="27"/>
          <w:szCs w:val="27"/>
          <w:bdr w:val="none" w:sz="0" w:space="0" w:color="auto" w:frame="1"/>
        </w:rPr>
        <w:t>Critical Thinking Questions:</w:t>
      </w:r>
    </w:p>
    <w:p w14:paraId="1326B0EE" w14:textId="77777777" w:rsidR="00B422D2" w:rsidRPr="00B422D2" w:rsidRDefault="00B422D2" w:rsidP="00B422D2">
      <w:pPr>
        <w:numPr>
          <w:ilvl w:val="0"/>
          <w:numId w:val="2"/>
        </w:numPr>
        <w:shd w:val="clear" w:color="auto" w:fill="FFFFFF"/>
        <w:ind w:left="0"/>
        <w:rPr>
          <w:rFonts w:ascii="inherit" w:eastAsia="Times New Roman" w:hAnsi="inherit" w:cs="Arial"/>
          <w:color w:val="000000"/>
          <w:sz w:val="20"/>
          <w:szCs w:val="20"/>
        </w:rPr>
      </w:pPr>
      <w:r w:rsidRPr="00B422D2">
        <w:rPr>
          <w:rFonts w:ascii="inherit" w:eastAsia="Times New Roman" w:hAnsi="inherit" w:cs="Arial"/>
          <w:color w:val="000000"/>
          <w:sz w:val="27"/>
          <w:szCs w:val="27"/>
          <w:bdr w:val="none" w:sz="0" w:space="0" w:color="auto" w:frame="1"/>
        </w:rPr>
        <w:t xml:space="preserve">A 2015 New York Times article described Amazon as “a soulless, dystopian workplace where no fun is had and no laughter heard” (Cook 2015 </w:t>
      </w:r>
      <w:proofErr w:type="spellStart"/>
      <w:r w:rsidRPr="00B422D2">
        <w:rPr>
          <w:rFonts w:ascii="inherit" w:eastAsia="Times New Roman" w:hAnsi="inherit" w:cs="Arial"/>
          <w:color w:val="000000"/>
          <w:sz w:val="27"/>
          <w:szCs w:val="27"/>
          <w:bdr w:val="none" w:sz="0" w:space="0" w:color="auto" w:frame="1"/>
        </w:rPr>
        <w:t>n.p.</w:t>
      </w:r>
      <w:proofErr w:type="spellEnd"/>
      <w:r w:rsidRPr="00B422D2">
        <w:rPr>
          <w:rFonts w:ascii="inherit" w:eastAsia="Times New Roman" w:hAnsi="inherit" w:cs="Arial"/>
          <w:color w:val="000000"/>
          <w:sz w:val="27"/>
          <w:szCs w:val="27"/>
          <w:bdr w:val="none" w:sz="0" w:space="0" w:color="auto" w:frame="1"/>
        </w:rPr>
        <w:t>). Employees themselves came to the company’s defense (</w:t>
      </w:r>
      <w:proofErr w:type="spellStart"/>
      <w:r w:rsidRPr="00B422D2">
        <w:rPr>
          <w:rFonts w:ascii="inherit" w:eastAsia="Times New Roman" w:hAnsi="inherit" w:cs="Arial"/>
          <w:color w:val="000000"/>
          <w:sz w:val="27"/>
          <w:szCs w:val="27"/>
          <w:bdr w:val="none" w:sz="0" w:space="0" w:color="auto" w:frame="1"/>
        </w:rPr>
        <w:t>Ciubotariu</w:t>
      </w:r>
      <w:proofErr w:type="spellEnd"/>
      <w:r w:rsidRPr="00B422D2">
        <w:rPr>
          <w:rFonts w:ascii="inherit" w:eastAsia="Times New Roman" w:hAnsi="inherit" w:cs="Arial"/>
          <w:color w:val="000000"/>
          <w:sz w:val="27"/>
          <w:szCs w:val="27"/>
          <w:bdr w:val="none" w:sz="0" w:space="0" w:color="auto" w:frame="1"/>
        </w:rPr>
        <w:t xml:space="preserve"> 2015). Does this reputation continue to haunt Amazon, or has it been addressed?</w:t>
      </w:r>
    </w:p>
    <w:p w14:paraId="39738DC7" w14:textId="726F5BE8" w:rsidR="00B422D2" w:rsidRPr="00B422D2" w:rsidRDefault="00B422D2" w:rsidP="00B422D2">
      <w:pPr>
        <w:numPr>
          <w:ilvl w:val="0"/>
          <w:numId w:val="2"/>
        </w:numPr>
        <w:shd w:val="clear" w:color="auto" w:fill="FFFFFF"/>
        <w:ind w:left="0"/>
        <w:rPr>
          <w:rFonts w:ascii="inherit" w:eastAsia="Times New Roman" w:hAnsi="inherit" w:cs="Arial"/>
          <w:color w:val="000000"/>
          <w:sz w:val="20"/>
          <w:szCs w:val="20"/>
        </w:rPr>
      </w:pPr>
      <w:r w:rsidRPr="00B422D2">
        <w:rPr>
          <w:rFonts w:ascii="inherit" w:eastAsia="Times New Roman" w:hAnsi="inherit" w:cs="Arial"/>
          <w:color w:val="000000"/>
          <w:sz w:val="27"/>
          <w:szCs w:val="27"/>
          <w:bdr w:val="none" w:sz="0" w:space="0" w:color="auto" w:frame="1"/>
        </w:rPr>
        <w:t>How do employees differ between a Walmart retail location and an Amazon order fulfillment center?</w:t>
      </w:r>
    </w:p>
    <w:p w14:paraId="1253E833" w14:textId="77777777" w:rsidR="00B422D2" w:rsidRPr="00B422D2" w:rsidRDefault="00B422D2" w:rsidP="00B422D2">
      <w:pPr>
        <w:numPr>
          <w:ilvl w:val="0"/>
          <w:numId w:val="2"/>
        </w:numPr>
        <w:shd w:val="clear" w:color="auto" w:fill="FFFFFF"/>
        <w:ind w:left="0"/>
        <w:rPr>
          <w:rFonts w:ascii="inherit" w:eastAsia="Times New Roman" w:hAnsi="inherit" w:cs="Arial"/>
          <w:color w:val="000000"/>
          <w:sz w:val="20"/>
          <w:szCs w:val="20"/>
        </w:rPr>
      </w:pPr>
      <w:r w:rsidRPr="00B422D2">
        <w:rPr>
          <w:rFonts w:ascii="inherit" w:eastAsia="Times New Roman" w:hAnsi="inherit" w:cs="Arial"/>
          <w:color w:val="000000"/>
          <w:sz w:val="27"/>
          <w:szCs w:val="27"/>
          <w:bdr w:val="none" w:sz="0" w:space="0" w:color="auto" w:frame="1"/>
        </w:rPr>
        <w:lastRenderedPageBreak/>
        <w:t>How many white-collar or skilled jobs does Amazon have compared to Walmart?</w:t>
      </w:r>
    </w:p>
    <w:p w14:paraId="37FFA9AB" w14:textId="77777777" w:rsidR="00B422D2" w:rsidRPr="00B422D2" w:rsidRDefault="00B422D2" w:rsidP="00B422D2">
      <w:pPr>
        <w:numPr>
          <w:ilvl w:val="0"/>
          <w:numId w:val="2"/>
        </w:numPr>
        <w:shd w:val="clear" w:color="auto" w:fill="FFFFFF"/>
        <w:ind w:left="0"/>
        <w:rPr>
          <w:rFonts w:ascii="inherit" w:eastAsia="Times New Roman" w:hAnsi="inherit" w:cs="Arial"/>
          <w:color w:val="000000"/>
          <w:sz w:val="20"/>
          <w:szCs w:val="20"/>
        </w:rPr>
      </w:pPr>
      <w:r w:rsidRPr="00B422D2">
        <w:rPr>
          <w:rFonts w:ascii="inherit" w:eastAsia="Times New Roman" w:hAnsi="inherit" w:cs="Arial"/>
          <w:color w:val="000000"/>
          <w:sz w:val="27"/>
          <w:szCs w:val="27"/>
          <w:bdr w:val="none" w:sz="0" w:space="0" w:color="auto" w:frame="1"/>
        </w:rPr>
        <w:t>With Amazon moving into the retail market with the purchase of Whole Foods, and with Walmart expanding its e-commerce, how are employee motivation challenges going to shift?</w:t>
      </w:r>
    </w:p>
    <w:p w14:paraId="661CE75A" w14:textId="77777777" w:rsidR="00B422D2" w:rsidRPr="00B422D2" w:rsidRDefault="00B422D2" w:rsidP="00B422D2">
      <w:pPr>
        <w:shd w:val="clear" w:color="auto" w:fill="FFFFFF"/>
        <w:rPr>
          <w:rFonts w:ascii="Arial" w:eastAsia="Times New Roman" w:hAnsi="Arial" w:cs="Arial"/>
          <w:color w:val="000000"/>
        </w:rPr>
      </w:pPr>
      <w:r w:rsidRPr="00B422D2">
        <w:rPr>
          <w:rFonts w:ascii="inherit" w:eastAsia="Times New Roman" w:hAnsi="inherit" w:cs="Arial"/>
          <w:color w:val="000000"/>
          <w:sz w:val="27"/>
          <w:szCs w:val="27"/>
          <w:bdr w:val="none" w:sz="0" w:space="0" w:color="auto" w:frame="1"/>
        </w:rPr>
        <w:t>Submit your responses to the above Critical Thinking Questions in a Word document via the link below.</w:t>
      </w:r>
    </w:p>
    <w:p w14:paraId="2765B2EF" w14:textId="77777777" w:rsidR="00B422D2" w:rsidRPr="00B422D2" w:rsidRDefault="00B422D2" w:rsidP="00B422D2">
      <w:pPr>
        <w:pStyle w:val="ListParagraph"/>
        <w:numPr>
          <w:ilvl w:val="0"/>
          <w:numId w:val="1"/>
        </w:numPr>
        <w:shd w:val="clear" w:color="auto" w:fill="FFFFFF"/>
        <w:rPr>
          <w:rFonts w:ascii="Arial" w:eastAsia="Times New Roman" w:hAnsi="Arial" w:cs="Arial"/>
          <w:color w:val="000000"/>
        </w:rPr>
      </w:pPr>
      <w:r>
        <w:rPr>
          <w:rFonts w:ascii="inherit" w:eastAsia="Times New Roman" w:hAnsi="inherit" w:cs="Arial"/>
          <w:b/>
          <w:bCs/>
          <w:color w:val="000000"/>
          <w:bdr w:val="none" w:sz="0" w:space="0" w:color="auto" w:frame="1"/>
        </w:rPr>
        <w:t>Week 14</w:t>
      </w:r>
    </w:p>
    <w:p w14:paraId="0CD84375" w14:textId="354B5E19" w:rsidR="00B422D2" w:rsidRPr="00B422D2" w:rsidRDefault="00B422D2" w:rsidP="00B422D2">
      <w:pPr>
        <w:shd w:val="clear" w:color="auto" w:fill="FFFFFF"/>
        <w:rPr>
          <w:rFonts w:ascii="Arial" w:eastAsia="Times New Roman" w:hAnsi="Arial" w:cs="Arial"/>
          <w:color w:val="000000"/>
        </w:rPr>
      </w:pPr>
      <w:r w:rsidRPr="00B422D2">
        <w:rPr>
          <w:rFonts w:ascii="inherit" w:eastAsia="Times New Roman" w:hAnsi="inherit" w:cs="Arial"/>
          <w:b/>
          <w:bCs/>
          <w:color w:val="000000"/>
          <w:bdr w:val="none" w:sz="0" w:space="0" w:color="auto" w:frame="1"/>
        </w:rPr>
        <w:t>MBTI Self-Assessment Assignment</w:t>
      </w:r>
    </w:p>
    <w:p w14:paraId="5FA08C3C" w14:textId="77777777" w:rsidR="00B422D2" w:rsidRPr="00B422D2" w:rsidRDefault="00B422D2" w:rsidP="00B422D2">
      <w:pPr>
        <w:shd w:val="clear" w:color="auto" w:fill="FFFFFF"/>
        <w:rPr>
          <w:rFonts w:ascii="Arial" w:eastAsia="Times New Roman" w:hAnsi="Arial" w:cs="Arial"/>
          <w:color w:val="000000"/>
        </w:rPr>
      </w:pPr>
      <w:r w:rsidRPr="00B422D2">
        <w:rPr>
          <w:rFonts w:ascii="inherit" w:eastAsia="Times New Roman" w:hAnsi="inherit" w:cs="Arial"/>
          <w:color w:val="000000"/>
          <w:sz w:val="27"/>
          <w:szCs w:val="27"/>
          <w:bdr w:val="none" w:sz="0" w:space="0" w:color="auto" w:frame="1"/>
        </w:rPr>
        <w:t>Take the following personality test to determine your MBTI personality profile:  </w:t>
      </w:r>
      <w:hyperlink r:id="rId5" w:history="1">
        <w:r w:rsidRPr="00B422D2">
          <w:rPr>
            <w:rFonts w:ascii="inherit" w:eastAsia="Times New Roman" w:hAnsi="inherit" w:cs="Arial"/>
            <w:color w:val="1874A4"/>
            <w:u w:val="single"/>
            <w:bdr w:val="none" w:sz="0" w:space="0" w:color="auto" w:frame="1"/>
          </w:rPr>
          <w:t>https://www.16personalities.com/free-personality-test</w:t>
        </w:r>
      </w:hyperlink>
    </w:p>
    <w:p w14:paraId="2D30C47F" w14:textId="77777777" w:rsidR="00B422D2" w:rsidRPr="00B422D2" w:rsidRDefault="00B422D2" w:rsidP="00B422D2">
      <w:pPr>
        <w:shd w:val="clear" w:color="auto" w:fill="FFFFFF"/>
        <w:rPr>
          <w:rFonts w:ascii="Arial" w:eastAsia="Times New Roman" w:hAnsi="Arial" w:cs="Arial"/>
          <w:color w:val="000000"/>
        </w:rPr>
      </w:pPr>
      <w:r w:rsidRPr="00B422D2">
        <w:rPr>
          <w:rFonts w:ascii="inherit" w:eastAsia="Times New Roman" w:hAnsi="inherit" w:cs="Arial"/>
          <w:color w:val="000000"/>
          <w:sz w:val="27"/>
          <w:szCs w:val="27"/>
          <w:bdr w:val="none" w:sz="0" w:space="0" w:color="auto" w:frame="1"/>
        </w:rPr>
        <w:t>In a Word document include the following responses:</w:t>
      </w:r>
    </w:p>
    <w:p w14:paraId="42EF08CA" w14:textId="77777777" w:rsidR="00B422D2" w:rsidRPr="00B422D2" w:rsidRDefault="00B422D2" w:rsidP="00B422D2">
      <w:pPr>
        <w:numPr>
          <w:ilvl w:val="0"/>
          <w:numId w:val="3"/>
        </w:numPr>
        <w:shd w:val="clear" w:color="auto" w:fill="FFFFFF"/>
        <w:ind w:left="0"/>
        <w:rPr>
          <w:rFonts w:ascii="inherit" w:eastAsia="Times New Roman" w:hAnsi="inherit" w:cs="Arial"/>
          <w:color w:val="000000"/>
          <w:sz w:val="20"/>
          <w:szCs w:val="20"/>
        </w:rPr>
      </w:pPr>
      <w:r w:rsidRPr="00B422D2">
        <w:rPr>
          <w:rFonts w:ascii="inherit" w:eastAsia="Times New Roman" w:hAnsi="inherit" w:cs="Arial"/>
          <w:color w:val="000000"/>
          <w:sz w:val="27"/>
          <w:szCs w:val="27"/>
          <w:bdr w:val="none" w:sz="0" w:space="0" w:color="auto" w:frame="1"/>
        </w:rPr>
        <w:t>What is your personality profile?</w:t>
      </w:r>
    </w:p>
    <w:p w14:paraId="67310040" w14:textId="77777777" w:rsidR="00B422D2" w:rsidRPr="00B422D2" w:rsidRDefault="00B422D2" w:rsidP="00B422D2">
      <w:pPr>
        <w:numPr>
          <w:ilvl w:val="0"/>
          <w:numId w:val="3"/>
        </w:numPr>
        <w:shd w:val="clear" w:color="auto" w:fill="FFFFFF"/>
        <w:ind w:left="0"/>
        <w:rPr>
          <w:rFonts w:ascii="inherit" w:eastAsia="Times New Roman" w:hAnsi="inherit" w:cs="Arial"/>
          <w:color w:val="000000"/>
          <w:sz w:val="20"/>
          <w:szCs w:val="20"/>
        </w:rPr>
      </w:pPr>
      <w:r w:rsidRPr="00B422D2">
        <w:rPr>
          <w:rFonts w:ascii="inherit" w:eastAsia="Times New Roman" w:hAnsi="inherit" w:cs="Arial"/>
          <w:color w:val="000000"/>
          <w:sz w:val="27"/>
          <w:szCs w:val="27"/>
          <w:bdr w:val="none" w:sz="0" w:space="0" w:color="auto" w:frame="1"/>
        </w:rPr>
        <w:t>Does this seem accurate? Do you believe these kinds of assessment are useful managers?</w:t>
      </w:r>
    </w:p>
    <w:p w14:paraId="5DE39368" w14:textId="77777777" w:rsidR="00B422D2" w:rsidRPr="00B422D2" w:rsidRDefault="00B422D2" w:rsidP="00B422D2">
      <w:pPr>
        <w:numPr>
          <w:ilvl w:val="0"/>
          <w:numId w:val="3"/>
        </w:numPr>
        <w:shd w:val="clear" w:color="auto" w:fill="FFFFFF"/>
        <w:ind w:left="0"/>
        <w:rPr>
          <w:rFonts w:ascii="inherit" w:eastAsia="Times New Roman" w:hAnsi="inherit" w:cs="Arial"/>
          <w:color w:val="000000"/>
          <w:sz w:val="20"/>
          <w:szCs w:val="20"/>
        </w:rPr>
      </w:pPr>
      <w:r w:rsidRPr="00B422D2">
        <w:rPr>
          <w:rFonts w:ascii="inherit" w:eastAsia="Times New Roman" w:hAnsi="inherit" w:cs="Arial"/>
          <w:color w:val="000000"/>
          <w:sz w:val="27"/>
          <w:szCs w:val="27"/>
          <w:bdr w:val="none" w:sz="0" w:space="0" w:color="auto" w:frame="1"/>
        </w:rPr>
        <w:t>What are your strengths given this personality profile? How will these strengths serve you as a manager?</w:t>
      </w:r>
    </w:p>
    <w:p w14:paraId="7E9AD5CB" w14:textId="77777777" w:rsidR="00B422D2" w:rsidRPr="00B422D2" w:rsidRDefault="00B422D2" w:rsidP="00B422D2">
      <w:pPr>
        <w:numPr>
          <w:ilvl w:val="0"/>
          <w:numId w:val="3"/>
        </w:numPr>
        <w:shd w:val="clear" w:color="auto" w:fill="FFFFFF"/>
        <w:ind w:left="0"/>
        <w:rPr>
          <w:rFonts w:ascii="inherit" w:eastAsia="Times New Roman" w:hAnsi="inherit" w:cs="Arial"/>
          <w:color w:val="000000"/>
          <w:sz w:val="20"/>
          <w:szCs w:val="20"/>
        </w:rPr>
      </w:pPr>
      <w:r w:rsidRPr="00B422D2">
        <w:rPr>
          <w:rFonts w:ascii="inherit" w:eastAsia="Times New Roman" w:hAnsi="inherit" w:cs="Arial"/>
          <w:color w:val="000000"/>
          <w:sz w:val="27"/>
          <w:szCs w:val="27"/>
          <w:bdr w:val="none" w:sz="0" w:space="0" w:color="auto" w:frame="1"/>
        </w:rPr>
        <w:t>What would you need to work on if you were responsible for managing a team?</w:t>
      </w:r>
    </w:p>
    <w:p w14:paraId="1508C4DC" w14:textId="026A96DE" w:rsidR="00B422D2" w:rsidRPr="00B422D2" w:rsidRDefault="00B422D2" w:rsidP="00B422D2">
      <w:pPr>
        <w:numPr>
          <w:ilvl w:val="0"/>
          <w:numId w:val="3"/>
        </w:numPr>
        <w:shd w:val="clear" w:color="auto" w:fill="FFFFFF"/>
        <w:ind w:left="0"/>
        <w:rPr>
          <w:rFonts w:ascii="inherit" w:eastAsia="Times New Roman" w:hAnsi="inherit" w:cs="Arial"/>
          <w:color w:val="000000"/>
          <w:sz w:val="20"/>
          <w:szCs w:val="20"/>
        </w:rPr>
      </w:pPr>
      <w:r w:rsidRPr="00B422D2">
        <w:rPr>
          <w:rFonts w:ascii="inherit" w:eastAsia="Times New Roman" w:hAnsi="inherit" w:cs="Arial"/>
          <w:color w:val="000000"/>
          <w:sz w:val="27"/>
          <w:szCs w:val="27"/>
          <w:bdr w:val="none" w:sz="0" w:space="0" w:color="auto" w:frame="1"/>
        </w:rPr>
        <w:t>What personality types would you recruit for your team to complement your personality profile?</w:t>
      </w:r>
    </w:p>
    <w:p w14:paraId="4E2A7693" w14:textId="77777777" w:rsidR="00B422D2" w:rsidRPr="00B422D2" w:rsidRDefault="00B422D2" w:rsidP="00B422D2">
      <w:pPr>
        <w:shd w:val="clear" w:color="auto" w:fill="FFFFFF"/>
        <w:rPr>
          <w:rFonts w:ascii="inherit" w:eastAsia="Times New Roman" w:hAnsi="inherit" w:cs="Arial"/>
          <w:color w:val="000000"/>
          <w:sz w:val="20"/>
          <w:szCs w:val="20"/>
        </w:rPr>
      </w:pPr>
    </w:p>
    <w:p w14:paraId="2A97B585" w14:textId="77777777" w:rsidR="00B422D2" w:rsidRPr="00B422D2" w:rsidRDefault="00B422D2" w:rsidP="00B422D2">
      <w:pPr>
        <w:pStyle w:val="ListParagraph"/>
        <w:numPr>
          <w:ilvl w:val="0"/>
          <w:numId w:val="1"/>
        </w:numPr>
        <w:shd w:val="clear" w:color="auto" w:fill="F8F8F8"/>
        <w:spacing w:after="240"/>
        <w:rPr>
          <w:rFonts w:ascii="Arial" w:eastAsia="Times New Roman" w:hAnsi="Arial" w:cs="Arial"/>
          <w:color w:val="000000"/>
        </w:rPr>
      </w:pPr>
      <w:r w:rsidRPr="00B422D2">
        <w:rPr>
          <w:rFonts w:ascii="Arial" w:eastAsia="Times New Roman" w:hAnsi="Arial" w:cs="Arial"/>
          <w:color w:val="000000"/>
        </w:rPr>
        <w:t xml:space="preserve">Few people would want to hire a skilled manager with no leadership skills, and you would not want to hire an inspirational leader who can't manage planning, delegating, or keeping things organized. List the positive and negative </w:t>
      </w:r>
      <w:proofErr w:type="spellStart"/>
      <w:r w:rsidRPr="00B422D2">
        <w:rPr>
          <w:rFonts w:ascii="Arial" w:eastAsia="Times New Roman" w:hAnsi="Arial" w:cs="Arial"/>
          <w:color w:val="000000"/>
        </w:rPr>
        <w:t>atrributes</w:t>
      </w:r>
      <w:proofErr w:type="spellEnd"/>
      <w:r w:rsidRPr="00B422D2">
        <w:rPr>
          <w:rFonts w:ascii="Arial" w:eastAsia="Times New Roman" w:hAnsi="Arial" w:cs="Arial"/>
          <w:color w:val="000000"/>
        </w:rPr>
        <w:t> for managerial skills and leadership skills that you would look for as a hiring manager for a crucial position in your organization that would require both managerial and leadership.</w:t>
      </w:r>
    </w:p>
    <w:tbl>
      <w:tblPr>
        <w:tblW w:w="8010" w:type="dxa"/>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870"/>
        <w:gridCol w:w="4140"/>
      </w:tblGrid>
      <w:tr w:rsidR="00B422D2" w:rsidRPr="00B422D2" w14:paraId="4FA61DFF" w14:textId="77777777" w:rsidTr="00B422D2">
        <w:trPr>
          <w:trHeight w:val="450"/>
          <w:tblCellSpacing w:w="15" w:type="dxa"/>
        </w:trPr>
        <w:tc>
          <w:tcPr>
            <w:tcW w:w="7950" w:type="dxa"/>
            <w:gridSpan w:val="2"/>
            <w:tcBorders>
              <w:top w:val="nil"/>
              <w:left w:val="nil"/>
              <w:bottom w:val="nil"/>
              <w:right w:val="nil"/>
            </w:tcBorders>
            <w:shd w:val="clear" w:color="auto" w:fill="auto"/>
            <w:hideMark/>
          </w:tcPr>
          <w:p w14:paraId="191B8410" w14:textId="77777777" w:rsidR="00B422D2" w:rsidRPr="00B422D2" w:rsidRDefault="00B422D2" w:rsidP="00B422D2">
            <w:pPr>
              <w:rPr>
                <w:rFonts w:ascii="inherit" w:eastAsia="Times New Roman" w:hAnsi="inherit" w:cs="Arial"/>
                <w:color w:val="000000"/>
                <w:sz w:val="20"/>
                <w:szCs w:val="20"/>
              </w:rPr>
            </w:pPr>
            <w:r w:rsidRPr="00B422D2">
              <w:rPr>
                <w:rFonts w:ascii="inherit" w:eastAsia="Times New Roman" w:hAnsi="inherit" w:cs="Arial"/>
                <w:b/>
                <w:bCs/>
                <w:color w:val="000000"/>
                <w:sz w:val="20"/>
                <w:szCs w:val="20"/>
                <w:bdr w:val="none" w:sz="0" w:space="0" w:color="auto" w:frame="1"/>
              </w:rPr>
              <w:t>Managerial Skills</w:t>
            </w:r>
          </w:p>
        </w:tc>
      </w:tr>
      <w:tr w:rsidR="00B422D2" w:rsidRPr="00B422D2" w14:paraId="6A452B43" w14:textId="77777777" w:rsidTr="00B422D2">
        <w:trPr>
          <w:trHeight w:val="384"/>
          <w:tblCellSpacing w:w="15" w:type="dxa"/>
        </w:trPr>
        <w:tc>
          <w:tcPr>
            <w:tcW w:w="3825" w:type="dxa"/>
            <w:tcBorders>
              <w:top w:val="nil"/>
              <w:left w:val="nil"/>
              <w:bottom w:val="nil"/>
              <w:right w:val="nil"/>
            </w:tcBorders>
            <w:shd w:val="clear" w:color="auto" w:fill="auto"/>
            <w:hideMark/>
          </w:tcPr>
          <w:p w14:paraId="32D9A4B7" w14:textId="77777777" w:rsidR="00B422D2" w:rsidRPr="00B422D2" w:rsidRDefault="00B422D2" w:rsidP="00B422D2">
            <w:pPr>
              <w:rPr>
                <w:rFonts w:ascii="inherit" w:eastAsia="Times New Roman" w:hAnsi="inherit" w:cs="Arial"/>
                <w:color w:val="000000"/>
                <w:sz w:val="20"/>
                <w:szCs w:val="20"/>
              </w:rPr>
            </w:pPr>
            <w:r w:rsidRPr="00B422D2">
              <w:rPr>
                <w:rFonts w:ascii="inherit" w:eastAsia="Times New Roman" w:hAnsi="inherit" w:cs="Arial"/>
                <w:color w:val="000000"/>
                <w:sz w:val="20"/>
                <w:szCs w:val="20"/>
              </w:rPr>
              <w:t>+</w:t>
            </w:r>
          </w:p>
        </w:tc>
        <w:tc>
          <w:tcPr>
            <w:tcW w:w="4095" w:type="dxa"/>
            <w:tcBorders>
              <w:top w:val="nil"/>
              <w:left w:val="nil"/>
              <w:bottom w:val="nil"/>
              <w:right w:val="nil"/>
            </w:tcBorders>
            <w:shd w:val="clear" w:color="auto" w:fill="auto"/>
            <w:hideMark/>
          </w:tcPr>
          <w:p w14:paraId="6290DB97" w14:textId="77777777" w:rsidR="00B422D2" w:rsidRPr="00B422D2" w:rsidRDefault="00B422D2" w:rsidP="00B422D2">
            <w:pPr>
              <w:rPr>
                <w:rFonts w:ascii="inherit" w:eastAsia="Times New Roman" w:hAnsi="inherit" w:cs="Arial"/>
                <w:color w:val="000000"/>
                <w:sz w:val="20"/>
                <w:szCs w:val="20"/>
              </w:rPr>
            </w:pPr>
            <w:r w:rsidRPr="00B422D2">
              <w:rPr>
                <w:rFonts w:ascii="inherit" w:eastAsia="Times New Roman" w:hAnsi="inherit" w:cs="Arial"/>
                <w:color w:val="000000"/>
                <w:sz w:val="20"/>
                <w:szCs w:val="20"/>
              </w:rPr>
              <w:t>-</w:t>
            </w:r>
          </w:p>
        </w:tc>
      </w:tr>
    </w:tbl>
    <w:p w14:paraId="33E06DDF" w14:textId="5D186A21" w:rsidR="00B422D2" w:rsidRPr="00B422D2" w:rsidRDefault="00B422D2" w:rsidP="00B422D2">
      <w:pPr>
        <w:shd w:val="clear" w:color="auto" w:fill="F8F8F8"/>
        <w:spacing w:after="240"/>
        <w:rPr>
          <w:rFonts w:ascii="Arial" w:eastAsia="Times New Roman" w:hAnsi="Arial" w:cs="Arial"/>
          <w:color w:val="000000"/>
        </w:rPr>
      </w:pPr>
    </w:p>
    <w:tbl>
      <w:tblPr>
        <w:tblW w:w="8010" w:type="dxa"/>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960"/>
        <w:gridCol w:w="4050"/>
      </w:tblGrid>
      <w:tr w:rsidR="00B422D2" w:rsidRPr="00B422D2" w14:paraId="14394E9C" w14:textId="77777777" w:rsidTr="00B422D2">
        <w:trPr>
          <w:trHeight w:val="450"/>
          <w:tblCellSpacing w:w="15" w:type="dxa"/>
        </w:trPr>
        <w:tc>
          <w:tcPr>
            <w:tcW w:w="7950" w:type="dxa"/>
            <w:gridSpan w:val="2"/>
            <w:tcBorders>
              <w:top w:val="nil"/>
              <w:left w:val="nil"/>
              <w:bottom w:val="nil"/>
              <w:right w:val="nil"/>
            </w:tcBorders>
            <w:shd w:val="clear" w:color="auto" w:fill="auto"/>
            <w:hideMark/>
          </w:tcPr>
          <w:p w14:paraId="43E3C640" w14:textId="77777777" w:rsidR="00B422D2" w:rsidRPr="00B422D2" w:rsidRDefault="00B422D2" w:rsidP="00B422D2">
            <w:pPr>
              <w:rPr>
                <w:rFonts w:ascii="inherit" w:eastAsia="Times New Roman" w:hAnsi="inherit" w:cs="Arial"/>
                <w:color w:val="000000"/>
                <w:sz w:val="20"/>
                <w:szCs w:val="20"/>
              </w:rPr>
            </w:pPr>
            <w:r w:rsidRPr="00B422D2">
              <w:rPr>
                <w:rFonts w:ascii="inherit" w:eastAsia="Times New Roman" w:hAnsi="inherit" w:cs="Arial"/>
                <w:b/>
                <w:bCs/>
                <w:color w:val="000000"/>
                <w:sz w:val="20"/>
                <w:szCs w:val="20"/>
                <w:bdr w:val="none" w:sz="0" w:space="0" w:color="auto" w:frame="1"/>
              </w:rPr>
              <w:t>Leadership Skills</w:t>
            </w:r>
          </w:p>
        </w:tc>
      </w:tr>
      <w:tr w:rsidR="00B422D2" w:rsidRPr="00B422D2" w14:paraId="2BF62284" w14:textId="77777777" w:rsidTr="00B422D2">
        <w:trPr>
          <w:trHeight w:val="450"/>
          <w:tblCellSpacing w:w="15" w:type="dxa"/>
        </w:trPr>
        <w:tc>
          <w:tcPr>
            <w:tcW w:w="3915" w:type="dxa"/>
            <w:tcBorders>
              <w:top w:val="nil"/>
              <w:left w:val="nil"/>
              <w:bottom w:val="nil"/>
              <w:right w:val="nil"/>
            </w:tcBorders>
            <w:shd w:val="clear" w:color="auto" w:fill="auto"/>
            <w:hideMark/>
          </w:tcPr>
          <w:p w14:paraId="7589637A" w14:textId="77777777" w:rsidR="00B422D2" w:rsidRPr="00B422D2" w:rsidRDefault="00B422D2" w:rsidP="00B422D2">
            <w:pPr>
              <w:rPr>
                <w:rFonts w:ascii="inherit" w:eastAsia="Times New Roman" w:hAnsi="inherit" w:cs="Arial"/>
                <w:color w:val="000000"/>
                <w:sz w:val="20"/>
                <w:szCs w:val="20"/>
              </w:rPr>
            </w:pPr>
            <w:r w:rsidRPr="00B422D2">
              <w:rPr>
                <w:rFonts w:ascii="inherit" w:eastAsia="Times New Roman" w:hAnsi="inherit" w:cs="Arial"/>
                <w:color w:val="000000"/>
                <w:sz w:val="20"/>
                <w:szCs w:val="20"/>
              </w:rPr>
              <w:t>+</w:t>
            </w:r>
          </w:p>
        </w:tc>
        <w:tc>
          <w:tcPr>
            <w:tcW w:w="4005" w:type="dxa"/>
            <w:tcBorders>
              <w:top w:val="nil"/>
              <w:left w:val="nil"/>
              <w:bottom w:val="nil"/>
              <w:right w:val="nil"/>
            </w:tcBorders>
            <w:shd w:val="clear" w:color="auto" w:fill="auto"/>
            <w:hideMark/>
          </w:tcPr>
          <w:p w14:paraId="32BA30FD" w14:textId="77777777" w:rsidR="00B422D2" w:rsidRPr="00B422D2" w:rsidRDefault="00B422D2" w:rsidP="00B422D2">
            <w:pPr>
              <w:rPr>
                <w:rFonts w:ascii="inherit" w:eastAsia="Times New Roman" w:hAnsi="inherit" w:cs="Arial"/>
                <w:color w:val="000000"/>
                <w:sz w:val="20"/>
                <w:szCs w:val="20"/>
              </w:rPr>
            </w:pPr>
            <w:r w:rsidRPr="00B422D2">
              <w:rPr>
                <w:rFonts w:ascii="inherit" w:eastAsia="Times New Roman" w:hAnsi="inherit" w:cs="Arial"/>
                <w:color w:val="000000"/>
                <w:sz w:val="20"/>
                <w:szCs w:val="20"/>
              </w:rPr>
              <w:t>-</w:t>
            </w:r>
          </w:p>
        </w:tc>
      </w:tr>
    </w:tbl>
    <w:p w14:paraId="3773831D" w14:textId="11903791" w:rsidR="00B422D2" w:rsidRDefault="00B422D2" w:rsidP="00B422D2"/>
    <w:p w14:paraId="6B58440B" w14:textId="77777777" w:rsidR="00B422D2" w:rsidRPr="00B422D2" w:rsidRDefault="00B422D2" w:rsidP="00B422D2">
      <w:pPr>
        <w:pStyle w:val="ListParagraph"/>
        <w:numPr>
          <w:ilvl w:val="0"/>
          <w:numId w:val="1"/>
        </w:numPr>
        <w:rPr>
          <w:rFonts w:ascii="Times New Roman" w:eastAsia="Times New Roman" w:hAnsi="Times New Roman" w:cs="Times New Roman"/>
        </w:rPr>
      </w:pPr>
      <w:r w:rsidRPr="00B422D2">
        <w:rPr>
          <w:rFonts w:ascii="Arial" w:eastAsia="Times New Roman" w:hAnsi="Arial" w:cs="Arial"/>
          <w:color w:val="000000"/>
          <w:sz w:val="20"/>
          <w:szCs w:val="20"/>
          <w:shd w:val="clear" w:color="auto" w:fill="F8F8F8"/>
        </w:rPr>
        <w:t xml:space="preserve">You are a manager and </w:t>
      </w:r>
      <w:proofErr w:type="gramStart"/>
      <w:r w:rsidRPr="00B422D2">
        <w:rPr>
          <w:rFonts w:ascii="Arial" w:eastAsia="Times New Roman" w:hAnsi="Arial" w:cs="Arial"/>
          <w:color w:val="000000"/>
          <w:sz w:val="20"/>
          <w:szCs w:val="20"/>
          <w:shd w:val="clear" w:color="auto" w:fill="F8F8F8"/>
        </w:rPr>
        <w:t>it's</w:t>
      </w:r>
      <w:proofErr w:type="gramEnd"/>
      <w:r w:rsidRPr="00B422D2">
        <w:rPr>
          <w:rFonts w:ascii="Arial" w:eastAsia="Times New Roman" w:hAnsi="Arial" w:cs="Arial"/>
          <w:color w:val="000000"/>
          <w:sz w:val="20"/>
          <w:szCs w:val="20"/>
          <w:shd w:val="clear" w:color="auto" w:fill="F8F8F8"/>
        </w:rPr>
        <w:t xml:space="preserve"> performance appraisal time, which is an annual exercise to provide feedback to your direct reports and this process is often stressful for both you and your employees. You feel that the feedback process should be more of an ongoing process than an annual formal process. What are the benefits of this annual process, and what, if any, are the drawbacks of providing both positive and remediation feedback </w:t>
      </w:r>
      <w:proofErr w:type="gramStart"/>
      <w:r w:rsidRPr="00B422D2">
        <w:rPr>
          <w:rFonts w:ascii="Arial" w:eastAsia="Times New Roman" w:hAnsi="Arial" w:cs="Arial"/>
          <w:color w:val="000000"/>
          <w:sz w:val="20"/>
          <w:szCs w:val="20"/>
          <w:shd w:val="clear" w:color="auto" w:fill="F8F8F8"/>
        </w:rPr>
        <w:t>to  your</w:t>
      </w:r>
      <w:proofErr w:type="gramEnd"/>
      <w:r w:rsidRPr="00B422D2">
        <w:rPr>
          <w:rFonts w:ascii="Arial" w:eastAsia="Times New Roman" w:hAnsi="Arial" w:cs="Arial"/>
          <w:color w:val="000000"/>
          <w:sz w:val="20"/>
          <w:szCs w:val="20"/>
          <w:shd w:val="clear" w:color="auto" w:fill="F8F8F8"/>
        </w:rPr>
        <w:t xml:space="preserve"> direct reports?</w:t>
      </w:r>
    </w:p>
    <w:p w14:paraId="393CAE1B" w14:textId="77777777" w:rsidR="00B422D2" w:rsidRPr="00B422D2" w:rsidRDefault="00B422D2" w:rsidP="00B422D2">
      <w:pPr>
        <w:pStyle w:val="ListParagraph"/>
        <w:numPr>
          <w:ilvl w:val="0"/>
          <w:numId w:val="1"/>
        </w:numPr>
        <w:rPr>
          <w:rFonts w:ascii="Times New Roman" w:eastAsia="Times New Roman" w:hAnsi="Times New Roman" w:cs="Times New Roman"/>
        </w:rPr>
      </w:pPr>
      <w:r w:rsidRPr="00B422D2">
        <w:rPr>
          <w:rFonts w:ascii="Times New Roman" w:eastAsia="Times New Roman" w:hAnsi="Times New Roman" w:cs="Times New Roman"/>
          <w:color w:val="000000"/>
          <w:sz w:val="20"/>
          <w:szCs w:val="20"/>
          <w:shd w:val="clear" w:color="auto" w:fill="F8F8F8"/>
        </w:rPr>
        <w:t xml:space="preserve">Communication and public relations effects the way a corporation </w:t>
      </w:r>
      <w:proofErr w:type="gramStart"/>
      <w:r w:rsidRPr="00B422D2">
        <w:rPr>
          <w:rFonts w:ascii="Times New Roman" w:eastAsia="Times New Roman" w:hAnsi="Times New Roman" w:cs="Times New Roman"/>
          <w:color w:val="000000"/>
          <w:sz w:val="20"/>
          <w:szCs w:val="20"/>
          <w:shd w:val="clear" w:color="auto" w:fill="F8F8F8"/>
        </w:rPr>
        <w:t>is  perceived</w:t>
      </w:r>
      <w:proofErr w:type="gramEnd"/>
      <w:r w:rsidRPr="00B422D2">
        <w:rPr>
          <w:rFonts w:ascii="Times New Roman" w:eastAsia="Times New Roman" w:hAnsi="Times New Roman" w:cs="Times New Roman"/>
          <w:color w:val="000000"/>
          <w:sz w:val="20"/>
          <w:szCs w:val="20"/>
          <w:shd w:val="clear" w:color="auto" w:fill="F8F8F8"/>
        </w:rPr>
        <w:t xml:space="preserve"> and is an extremely important reality for the overall heath and </w:t>
      </w:r>
      <w:proofErr w:type="spellStart"/>
      <w:r w:rsidRPr="00B422D2">
        <w:rPr>
          <w:rFonts w:ascii="Times New Roman" w:eastAsia="Times New Roman" w:hAnsi="Times New Roman" w:cs="Times New Roman"/>
          <w:color w:val="000000"/>
          <w:sz w:val="20"/>
          <w:szCs w:val="20"/>
          <w:shd w:val="clear" w:color="auto" w:fill="F8F8F8"/>
        </w:rPr>
        <w:t>well being</w:t>
      </w:r>
      <w:proofErr w:type="spellEnd"/>
      <w:r w:rsidRPr="00B422D2">
        <w:rPr>
          <w:rFonts w:ascii="Times New Roman" w:eastAsia="Times New Roman" w:hAnsi="Times New Roman" w:cs="Times New Roman"/>
          <w:color w:val="000000"/>
          <w:sz w:val="20"/>
          <w:szCs w:val="20"/>
          <w:shd w:val="clear" w:color="auto" w:fill="F8F8F8"/>
        </w:rPr>
        <w:t xml:space="preserve"> of all corporations.  Research a corporation that is </w:t>
      </w:r>
      <w:r w:rsidRPr="00B422D2">
        <w:rPr>
          <w:rFonts w:ascii="Times New Roman" w:eastAsia="Times New Roman" w:hAnsi="Times New Roman" w:cs="Times New Roman"/>
          <w:color w:val="000000"/>
          <w:sz w:val="20"/>
          <w:szCs w:val="20"/>
          <w:shd w:val="clear" w:color="auto" w:fill="F8F8F8"/>
        </w:rPr>
        <w:lastRenderedPageBreak/>
        <w:t>currently in the news for either a positive or negative event.  Describe the situation and how the communication was handled in the press and comment on the resulting public perception of the company.</w:t>
      </w:r>
    </w:p>
    <w:p w14:paraId="0A1F696D" w14:textId="77777777" w:rsidR="00B422D2" w:rsidRPr="00B422D2" w:rsidRDefault="00B422D2" w:rsidP="00B422D2">
      <w:pPr>
        <w:pStyle w:val="ListParagraph"/>
        <w:numPr>
          <w:ilvl w:val="0"/>
          <w:numId w:val="1"/>
        </w:numPr>
        <w:rPr>
          <w:rFonts w:ascii="Times New Roman" w:eastAsia="Times New Roman" w:hAnsi="Times New Roman" w:cs="Times New Roman"/>
        </w:rPr>
      </w:pPr>
      <w:r w:rsidRPr="00B422D2">
        <w:rPr>
          <w:rFonts w:ascii="Arial" w:eastAsia="Times New Roman" w:hAnsi="Arial" w:cs="Arial"/>
          <w:color w:val="000000"/>
          <w:sz w:val="20"/>
          <w:szCs w:val="20"/>
          <w:shd w:val="clear" w:color="auto" w:fill="F8F8F8"/>
        </w:rPr>
        <w:t>Write about when you were part of a team that made it through all four stages of team development.  It could have been at work or in a college or high school class.   In which stage did the team remain the longest? In which stage did the team remain the shortest amount of time? What did you learn from this?</w:t>
      </w:r>
    </w:p>
    <w:p w14:paraId="64B065ED" w14:textId="3E817E53" w:rsidR="00B422D2" w:rsidRDefault="00B422D2" w:rsidP="00B422D2">
      <w:pPr>
        <w:pStyle w:val="ListParagraph"/>
      </w:pPr>
      <w:bookmarkStart w:id="0" w:name="_GoBack"/>
      <w:bookmarkEnd w:id="0"/>
    </w:p>
    <w:p w14:paraId="4AA35FB8" w14:textId="77777777" w:rsidR="00B422D2" w:rsidRDefault="00B422D2" w:rsidP="00B422D2">
      <w:pPr>
        <w:pStyle w:val="ListParagraph"/>
      </w:pPr>
    </w:p>
    <w:sectPr w:rsidR="00B422D2" w:rsidSect="00C8257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inherit">
    <w:altName w:val="Cambria"/>
    <w:panose1 w:val="020B0604020202020204"/>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B52C80"/>
    <w:multiLevelType w:val="multilevel"/>
    <w:tmpl w:val="F24CF3C0"/>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
      <w:lvlJc w:val="left"/>
      <w:pPr>
        <w:tabs>
          <w:tab w:val="num" w:pos="2160"/>
        </w:tabs>
        <w:ind w:left="2160" w:hanging="360"/>
      </w:pPr>
      <w:rPr>
        <w:rFonts w:ascii="Symbol" w:hAnsi="Symbol" w:hint="default"/>
        <w:sz w:val="20"/>
      </w:rPr>
    </w:lvl>
    <w:lvl w:ilvl="2" w:tentative="1">
      <w:start w:val="1"/>
      <w:numFmt w:val="bullet"/>
      <w:lvlText w:val=""/>
      <w:lvlJc w:val="left"/>
      <w:pPr>
        <w:tabs>
          <w:tab w:val="num" w:pos="2880"/>
        </w:tabs>
        <w:ind w:left="2880" w:hanging="360"/>
      </w:pPr>
      <w:rPr>
        <w:rFonts w:ascii="Symbol" w:hAnsi="Symbol" w:hint="default"/>
        <w:sz w:val="20"/>
      </w:rPr>
    </w:lvl>
    <w:lvl w:ilvl="3" w:tentative="1">
      <w:start w:val="1"/>
      <w:numFmt w:val="bullet"/>
      <w:lvlText w:val=""/>
      <w:lvlJc w:val="left"/>
      <w:pPr>
        <w:tabs>
          <w:tab w:val="num" w:pos="3600"/>
        </w:tabs>
        <w:ind w:left="3600" w:hanging="360"/>
      </w:pPr>
      <w:rPr>
        <w:rFonts w:ascii="Symbol" w:hAnsi="Symbol" w:hint="default"/>
        <w:sz w:val="20"/>
      </w:rPr>
    </w:lvl>
    <w:lvl w:ilvl="4" w:tentative="1">
      <w:start w:val="1"/>
      <w:numFmt w:val="bullet"/>
      <w:lvlText w:val=""/>
      <w:lvlJc w:val="left"/>
      <w:pPr>
        <w:tabs>
          <w:tab w:val="num" w:pos="4320"/>
        </w:tabs>
        <w:ind w:left="4320" w:hanging="360"/>
      </w:pPr>
      <w:rPr>
        <w:rFonts w:ascii="Symbol" w:hAnsi="Symbol" w:hint="default"/>
        <w:sz w:val="20"/>
      </w:rPr>
    </w:lvl>
    <w:lvl w:ilvl="5" w:tentative="1">
      <w:start w:val="1"/>
      <w:numFmt w:val="bullet"/>
      <w:lvlText w:val=""/>
      <w:lvlJc w:val="left"/>
      <w:pPr>
        <w:tabs>
          <w:tab w:val="num" w:pos="5040"/>
        </w:tabs>
        <w:ind w:left="5040" w:hanging="360"/>
      </w:pPr>
      <w:rPr>
        <w:rFonts w:ascii="Symbol" w:hAnsi="Symbol" w:hint="default"/>
        <w:sz w:val="20"/>
      </w:rPr>
    </w:lvl>
    <w:lvl w:ilvl="6" w:tentative="1">
      <w:start w:val="1"/>
      <w:numFmt w:val="bullet"/>
      <w:lvlText w:val=""/>
      <w:lvlJc w:val="left"/>
      <w:pPr>
        <w:tabs>
          <w:tab w:val="num" w:pos="5760"/>
        </w:tabs>
        <w:ind w:left="5760" w:hanging="360"/>
      </w:pPr>
      <w:rPr>
        <w:rFonts w:ascii="Symbol" w:hAnsi="Symbol" w:hint="default"/>
        <w:sz w:val="20"/>
      </w:rPr>
    </w:lvl>
    <w:lvl w:ilvl="7" w:tentative="1">
      <w:start w:val="1"/>
      <w:numFmt w:val="bullet"/>
      <w:lvlText w:val=""/>
      <w:lvlJc w:val="left"/>
      <w:pPr>
        <w:tabs>
          <w:tab w:val="num" w:pos="6480"/>
        </w:tabs>
        <w:ind w:left="6480" w:hanging="360"/>
      </w:pPr>
      <w:rPr>
        <w:rFonts w:ascii="Symbol" w:hAnsi="Symbol" w:hint="default"/>
        <w:sz w:val="20"/>
      </w:rPr>
    </w:lvl>
    <w:lvl w:ilvl="8" w:tentative="1">
      <w:start w:val="1"/>
      <w:numFmt w:val="bullet"/>
      <w:lvlText w:val=""/>
      <w:lvlJc w:val="left"/>
      <w:pPr>
        <w:tabs>
          <w:tab w:val="num" w:pos="7200"/>
        </w:tabs>
        <w:ind w:left="7200" w:hanging="360"/>
      </w:pPr>
      <w:rPr>
        <w:rFonts w:ascii="Symbol" w:hAnsi="Symbol" w:hint="default"/>
        <w:sz w:val="20"/>
      </w:rPr>
    </w:lvl>
  </w:abstractNum>
  <w:abstractNum w:abstractNumId="1" w15:restartNumberingAfterBreak="0">
    <w:nsid w:val="20C862DA"/>
    <w:multiLevelType w:val="multilevel"/>
    <w:tmpl w:val="0CEE87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06365CF"/>
    <w:multiLevelType w:val="hybridMultilevel"/>
    <w:tmpl w:val="CD8CF9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22D2"/>
    <w:rsid w:val="00287CA3"/>
    <w:rsid w:val="00B422D2"/>
    <w:rsid w:val="00C825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990A258"/>
  <w14:defaultImageDpi w14:val="32767"/>
  <w15:chartTrackingRefBased/>
  <w15:docId w15:val="{3E18585F-389D-9641-A48B-E4AAB66645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422D2"/>
    <w:pPr>
      <w:ind w:left="720"/>
      <w:contextualSpacing/>
    </w:pPr>
  </w:style>
  <w:style w:type="paragraph" w:styleId="NormalWeb">
    <w:name w:val="Normal (Web)"/>
    <w:basedOn w:val="Normal"/>
    <w:uiPriority w:val="99"/>
    <w:semiHidden/>
    <w:unhideWhenUsed/>
    <w:rsid w:val="00B422D2"/>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B422D2"/>
    <w:rPr>
      <w:b/>
      <w:bCs/>
    </w:rPr>
  </w:style>
  <w:style w:type="character" w:styleId="Hyperlink">
    <w:name w:val="Hyperlink"/>
    <w:basedOn w:val="DefaultParagraphFont"/>
    <w:uiPriority w:val="99"/>
    <w:semiHidden/>
    <w:unhideWhenUsed/>
    <w:rsid w:val="00B422D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5208864">
      <w:bodyDiv w:val="1"/>
      <w:marLeft w:val="0"/>
      <w:marRight w:val="0"/>
      <w:marTop w:val="0"/>
      <w:marBottom w:val="0"/>
      <w:divBdr>
        <w:top w:val="none" w:sz="0" w:space="0" w:color="auto"/>
        <w:left w:val="none" w:sz="0" w:space="0" w:color="auto"/>
        <w:bottom w:val="none" w:sz="0" w:space="0" w:color="auto"/>
        <w:right w:val="none" w:sz="0" w:space="0" w:color="auto"/>
      </w:divBdr>
    </w:div>
    <w:div w:id="471873802">
      <w:bodyDiv w:val="1"/>
      <w:marLeft w:val="0"/>
      <w:marRight w:val="0"/>
      <w:marTop w:val="0"/>
      <w:marBottom w:val="0"/>
      <w:divBdr>
        <w:top w:val="none" w:sz="0" w:space="0" w:color="auto"/>
        <w:left w:val="none" w:sz="0" w:space="0" w:color="auto"/>
        <w:bottom w:val="none" w:sz="0" w:space="0" w:color="auto"/>
        <w:right w:val="none" w:sz="0" w:space="0" w:color="auto"/>
      </w:divBdr>
    </w:div>
    <w:div w:id="932083306">
      <w:bodyDiv w:val="1"/>
      <w:marLeft w:val="0"/>
      <w:marRight w:val="0"/>
      <w:marTop w:val="0"/>
      <w:marBottom w:val="0"/>
      <w:divBdr>
        <w:top w:val="none" w:sz="0" w:space="0" w:color="auto"/>
        <w:left w:val="none" w:sz="0" w:space="0" w:color="auto"/>
        <w:bottom w:val="none" w:sz="0" w:space="0" w:color="auto"/>
        <w:right w:val="none" w:sz="0" w:space="0" w:color="auto"/>
      </w:divBdr>
      <w:divsChild>
        <w:div w:id="1857377597">
          <w:marLeft w:val="0"/>
          <w:marRight w:val="0"/>
          <w:marTop w:val="0"/>
          <w:marBottom w:val="0"/>
          <w:divBdr>
            <w:top w:val="none" w:sz="0" w:space="0" w:color="auto"/>
            <w:left w:val="none" w:sz="0" w:space="0" w:color="auto"/>
            <w:bottom w:val="none" w:sz="0" w:space="0" w:color="auto"/>
            <w:right w:val="none" w:sz="0" w:space="0" w:color="auto"/>
          </w:divBdr>
          <w:divsChild>
            <w:div w:id="753353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6453738">
      <w:bodyDiv w:val="1"/>
      <w:marLeft w:val="0"/>
      <w:marRight w:val="0"/>
      <w:marTop w:val="0"/>
      <w:marBottom w:val="0"/>
      <w:divBdr>
        <w:top w:val="none" w:sz="0" w:space="0" w:color="auto"/>
        <w:left w:val="none" w:sz="0" w:space="0" w:color="auto"/>
        <w:bottom w:val="none" w:sz="0" w:space="0" w:color="auto"/>
        <w:right w:val="none" w:sz="0" w:space="0" w:color="auto"/>
      </w:divBdr>
    </w:div>
    <w:div w:id="1032879050">
      <w:bodyDiv w:val="1"/>
      <w:marLeft w:val="0"/>
      <w:marRight w:val="0"/>
      <w:marTop w:val="0"/>
      <w:marBottom w:val="0"/>
      <w:divBdr>
        <w:top w:val="none" w:sz="0" w:space="0" w:color="auto"/>
        <w:left w:val="none" w:sz="0" w:space="0" w:color="auto"/>
        <w:bottom w:val="none" w:sz="0" w:space="0" w:color="auto"/>
        <w:right w:val="none" w:sz="0" w:space="0" w:color="auto"/>
      </w:divBdr>
    </w:div>
    <w:div w:id="1274551276">
      <w:bodyDiv w:val="1"/>
      <w:marLeft w:val="0"/>
      <w:marRight w:val="0"/>
      <w:marTop w:val="0"/>
      <w:marBottom w:val="0"/>
      <w:divBdr>
        <w:top w:val="none" w:sz="0" w:space="0" w:color="auto"/>
        <w:left w:val="none" w:sz="0" w:space="0" w:color="auto"/>
        <w:bottom w:val="none" w:sz="0" w:space="0" w:color="auto"/>
        <w:right w:val="none" w:sz="0" w:space="0" w:color="auto"/>
      </w:divBdr>
    </w:div>
    <w:div w:id="1716081595">
      <w:bodyDiv w:val="1"/>
      <w:marLeft w:val="0"/>
      <w:marRight w:val="0"/>
      <w:marTop w:val="0"/>
      <w:marBottom w:val="0"/>
      <w:divBdr>
        <w:top w:val="none" w:sz="0" w:space="0" w:color="auto"/>
        <w:left w:val="none" w:sz="0" w:space="0" w:color="auto"/>
        <w:bottom w:val="none" w:sz="0" w:space="0" w:color="auto"/>
        <w:right w:val="none" w:sz="0" w:space="0" w:color="auto"/>
      </w:divBdr>
    </w:div>
    <w:div w:id="18783966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16personalities.com/free-personality-test"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5</Pages>
  <Words>1585</Words>
  <Characters>9039</Characters>
  <Application>Microsoft Office Word</Application>
  <DocSecurity>0</DocSecurity>
  <Lines>75</Lines>
  <Paragraphs>21</Paragraphs>
  <ScaleCrop>false</ScaleCrop>
  <Company/>
  <LinksUpToDate>false</LinksUpToDate>
  <CharactersWithSpaces>10603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Aguilar</dc:creator>
  <cp:keywords/>
  <dc:description/>
  <cp:lastModifiedBy>Katherine Aguilar</cp:lastModifiedBy>
  <cp:revision>1</cp:revision>
  <dcterms:created xsi:type="dcterms:W3CDTF">2020-12-19T03:50:00Z</dcterms:created>
  <dcterms:modified xsi:type="dcterms:W3CDTF">2020-12-19T03:57:00Z</dcterms:modified>
</cp:coreProperties>
</file>